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5CC6" w14:textId="77777777" w:rsidR="002B3769" w:rsidRDefault="00000000">
      <w:pPr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FE0D093" w14:textId="77777777" w:rsidR="002B3769" w:rsidRDefault="002B3769">
      <w:pPr>
        <w:tabs>
          <w:tab w:val="left" w:pos="7560"/>
        </w:tabs>
        <w:jc w:val="both"/>
        <w:rPr>
          <w:sz w:val="28"/>
          <w:szCs w:val="28"/>
        </w:rPr>
      </w:pPr>
    </w:p>
    <w:p w14:paraId="2EAE7D88" w14:textId="77777777" w:rsidR="002B3769" w:rsidRDefault="0000000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Краткая характеристика объекта исследования.</w:t>
      </w:r>
    </w:p>
    <w:p w14:paraId="771293FC" w14:textId="77777777" w:rsidR="002B3769" w:rsidRDefault="002B3769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f1"/>
        <w:tblW w:w="9344" w:type="dxa"/>
        <w:tblLayout w:type="fixed"/>
        <w:tblLook w:val="04A0" w:firstRow="1" w:lastRow="0" w:firstColumn="1" w:lastColumn="0" w:noHBand="0" w:noVBand="1"/>
      </w:tblPr>
      <w:tblGrid>
        <w:gridCol w:w="2263"/>
        <w:gridCol w:w="7081"/>
      </w:tblGrid>
      <w:tr w:rsidR="002B3769" w14:paraId="421B8CB3" w14:textId="77777777">
        <w:tc>
          <w:tcPr>
            <w:tcW w:w="2263" w:type="dxa"/>
          </w:tcPr>
          <w:p w14:paraId="1EC412A0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предприятия</w:t>
            </w:r>
          </w:p>
        </w:tc>
        <w:tc>
          <w:tcPr>
            <w:tcW w:w="7080" w:type="dxa"/>
          </w:tcPr>
          <w:p w14:paraId="630B4323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ОАО «Беларуськалий»</w:t>
            </w:r>
          </w:p>
        </w:tc>
      </w:tr>
      <w:tr w:rsidR="002B3769" w14:paraId="2CDD3840" w14:textId="77777777">
        <w:tc>
          <w:tcPr>
            <w:tcW w:w="2263" w:type="dxa"/>
          </w:tcPr>
          <w:p w14:paraId="35F199F3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Адрес предприятия</w:t>
            </w:r>
          </w:p>
        </w:tc>
        <w:tc>
          <w:tcPr>
            <w:tcW w:w="7080" w:type="dxa"/>
          </w:tcPr>
          <w:p w14:paraId="10ABE0D6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Минская область, г. Солигорск, ул. Коржа, 5.</w:t>
            </w:r>
          </w:p>
        </w:tc>
      </w:tr>
      <w:tr w:rsidR="002B3769" w14:paraId="0E61E52D" w14:textId="77777777">
        <w:tc>
          <w:tcPr>
            <w:tcW w:w="2263" w:type="dxa"/>
          </w:tcPr>
          <w:p w14:paraId="3DC3C62B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Количество объектов подлежащие обследованию</w:t>
            </w:r>
          </w:p>
        </w:tc>
        <w:tc>
          <w:tcPr>
            <w:tcW w:w="7080" w:type="dxa"/>
          </w:tcPr>
          <w:p w14:paraId="1A962E13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- 5 рудоуправлений;</w:t>
            </w:r>
          </w:p>
          <w:p w14:paraId="0E724933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- 2 отдельных рудника;</w:t>
            </w:r>
          </w:p>
          <w:p w14:paraId="516EE924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- 3 ТЭС;</w:t>
            </w:r>
          </w:p>
          <w:p w14:paraId="26F2EC16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- 12 котельных;</w:t>
            </w:r>
          </w:p>
          <w:p w14:paraId="5057D1F2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- объекты </w:t>
            </w:r>
            <w:r>
              <w:rPr>
                <w:sz w:val="28"/>
                <w:szCs w:val="28"/>
              </w:rPr>
              <w:t>УСР и ЖКХ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ОАО»Беларуськалий</w:t>
            </w:r>
            <w:proofErr w:type="spellEnd"/>
            <w:r>
              <w:rPr>
                <w:sz w:val="28"/>
              </w:rPr>
              <w:t>» (</w:t>
            </w:r>
            <w:r>
              <w:rPr>
                <w:color w:val="000000"/>
                <w:sz w:val="28"/>
                <w:szCs w:val="28"/>
              </w:rPr>
              <w:t>воспитательный оздоровительный лагерь «Дубрава»</w:t>
            </w:r>
            <w:r>
              <w:rPr>
                <w:sz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13 шт. – учреждений дошкольного образования</w:t>
            </w:r>
            <w:r>
              <w:rPr>
                <w:sz w:val="28"/>
              </w:rPr>
              <w:t xml:space="preserve">, 23 шт. – арендных домов, 2 шт. – общежития, мясоперерабатывающий комплекс, участок по производству продукции овощеводства, расположенный на Краснослободском руднике, гостиница «Алеся» (в её составе </w:t>
            </w:r>
            <w:r>
              <w:rPr>
                <w:color w:val="000000"/>
                <w:sz w:val="28"/>
                <w:szCs w:val="28"/>
              </w:rPr>
              <w:t>кафе «Алеся»</w:t>
            </w:r>
            <w:r>
              <w:rPr>
                <w:sz w:val="28"/>
              </w:rPr>
              <w:t xml:space="preserve"> и  комплекс саун), </w:t>
            </w:r>
            <w:r>
              <w:rPr>
                <w:color w:val="000000"/>
                <w:sz w:val="28"/>
                <w:szCs w:val="28"/>
              </w:rPr>
              <w:t>11 рабочих столовых, 6 магазинов кулинарии, 7 отделов кулинарии, 1 буфет);</w:t>
            </w:r>
          </w:p>
          <w:p w14:paraId="541E1578" w14:textId="77777777" w:rsidR="002B3769" w:rsidRDefault="00000000">
            <w:pPr>
              <w:numPr>
                <w:ilvl w:val="0"/>
                <w:numId w:val="3"/>
              </w:numPr>
            </w:pPr>
            <w:r>
              <w:rPr>
                <w:sz w:val="28"/>
              </w:rPr>
              <w:t>Санаторий «Березка»;</w:t>
            </w:r>
          </w:p>
          <w:p w14:paraId="212A6D4B" w14:textId="77777777" w:rsidR="002B3769" w:rsidRDefault="00000000">
            <w:pPr>
              <w:numPr>
                <w:ilvl w:val="0"/>
                <w:numId w:val="3"/>
              </w:numPr>
            </w:pPr>
            <w:r>
              <w:rPr>
                <w:sz w:val="28"/>
              </w:rPr>
              <w:t>СК «Шахтер»;</w:t>
            </w:r>
          </w:p>
          <w:p w14:paraId="73AFA1C5" w14:textId="77777777" w:rsidR="002B3769" w:rsidRDefault="00000000">
            <w:pPr>
              <w:numPr>
                <w:ilvl w:val="0"/>
                <w:numId w:val="3"/>
              </w:numPr>
            </w:pPr>
            <w:r>
              <w:rPr>
                <w:sz w:val="28"/>
                <w:szCs w:val="28"/>
              </w:rPr>
              <w:t>Здание центральной лаборатории;</w:t>
            </w:r>
          </w:p>
          <w:p w14:paraId="33DE065E" w14:textId="77777777" w:rsidR="002B3769" w:rsidRDefault="00000000">
            <w:pPr>
              <w:numPr>
                <w:ilvl w:val="0"/>
                <w:numId w:val="3"/>
              </w:numPr>
            </w:pPr>
            <w:r>
              <w:rPr>
                <w:sz w:val="28"/>
                <w:szCs w:val="28"/>
              </w:rPr>
              <w:t>Здания Управления автоматизации;</w:t>
            </w:r>
          </w:p>
          <w:p w14:paraId="67A70B1A" w14:textId="77777777" w:rsidR="002B3769" w:rsidRDefault="00000000">
            <w:pPr>
              <w:numPr>
                <w:ilvl w:val="0"/>
                <w:numId w:val="3"/>
              </w:numPr>
            </w:pPr>
            <w:r>
              <w:rPr>
                <w:sz w:val="28"/>
                <w:szCs w:val="28"/>
              </w:rPr>
              <w:t>Здание ИЛК и УПК.</w:t>
            </w:r>
          </w:p>
        </w:tc>
      </w:tr>
      <w:tr w:rsidR="002B3769" w14:paraId="088C3637" w14:textId="77777777">
        <w:tc>
          <w:tcPr>
            <w:tcW w:w="2263" w:type="dxa"/>
          </w:tcPr>
          <w:p w14:paraId="5CA1A512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Расположение объектов от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  <w:t>г. Солигорска</w:t>
            </w:r>
          </w:p>
        </w:tc>
        <w:tc>
          <w:tcPr>
            <w:tcW w:w="7080" w:type="dxa"/>
          </w:tcPr>
          <w:p w14:paraId="40468672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1 Рудоуправление – 3,5 км;</w:t>
            </w:r>
          </w:p>
          <w:p w14:paraId="6CA09442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2 Рудоуправление – 9 км;</w:t>
            </w:r>
          </w:p>
          <w:p w14:paraId="6764A7CD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3 Рудоуправление – 10 км;</w:t>
            </w:r>
          </w:p>
          <w:p w14:paraId="1B865F2F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4 Рудоуправление – 16,5 км;</w:t>
            </w:r>
          </w:p>
          <w:p w14:paraId="0CFE3D48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Петриковское Рудоуправление- 150 км;</w:t>
            </w:r>
          </w:p>
          <w:p w14:paraId="1081B745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Краснослободский рудник – 16 км;</w:t>
            </w:r>
          </w:p>
          <w:p w14:paraId="5B6089D0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Березовский рудник – 16 км;</w:t>
            </w:r>
          </w:p>
          <w:p w14:paraId="2193CFCC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СК «Шахтер» – 2 км;</w:t>
            </w:r>
          </w:p>
          <w:p w14:paraId="3E9799C7" w14:textId="77777777" w:rsidR="002B3769" w:rsidRDefault="0000000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Мясокомплекс</w:t>
            </w:r>
            <w:proofErr w:type="spellEnd"/>
            <w:r>
              <w:rPr>
                <w:sz w:val="28"/>
              </w:rPr>
              <w:t xml:space="preserve"> -3 км;</w:t>
            </w:r>
          </w:p>
          <w:p w14:paraId="58F34ADF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ВОЛ «Дубрава» -33 км</w:t>
            </w:r>
          </w:p>
        </w:tc>
      </w:tr>
      <w:tr w:rsidR="002B3769" w14:paraId="39270EFE" w14:textId="77777777">
        <w:tc>
          <w:tcPr>
            <w:tcW w:w="2263" w:type="dxa"/>
          </w:tcPr>
          <w:p w14:paraId="0608905C" w14:textId="77777777" w:rsidR="002B3769" w:rsidRDefault="000000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Состав рудоуправления</w:t>
            </w:r>
          </w:p>
        </w:tc>
        <w:tc>
          <w:tcPr>
            <w:tcW w:w="7080" w:type="dxa"/>
          </w:tcPr>
          <w:p w14:paraId="1196CBA1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-рудник;</w:t>
            </w:r>
          </w:p>
          <w:p w14:paraId="610E876C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-сильвинитовая обогатительная фабрика;</w:t>
            </w:r>
          </w:p>
          <w:p w14:paraId="056E3353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-административные здания;</w:t>
            </w:r>
          </w:p>
          <w:p w14:paraId="6FB398A5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-цех по производству комплексных удобрений (3 РУ);</w:t>
            </w:r>
          </w:p>
          <w:p w14:paraId="57F3D332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-цех мембранного электролиза (4 РУ);</w:t>
            </w:r>
          </w:p>
          <w:p w14:paraId="3FFA1CAD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-складское хозяйство;</w:t>
            </w:r>
          </w:p>
          <w:p w14:paraId="792AE7D2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-вспомогательные цеха;</w:t>
            </w:r>
          </w:p>
          <w:p w14:paraId="7E0C4E5C" w14:textId="77777777" w:rsidR="002B3769" w:rsidRDefault="00000000">
            <w:pPr>
              <w:rPr>
                <w:sz w:val="28"/>
              </w:rPr>
            </w:pPr>
            <w:r>
              <w:rPr>
                <w:sz w:val="28"/>
              </w:rPr>
              <w:t>-строительные сооружения.</w:t>
            </w:r>
          </w:p>
        </w:tc>
      </w:tr>
    </w:tbl>
    <w:p w14:paraId="2A76EB95" w14:textId="77777777" w:rsidR="002B3769" w:rsidRDefault="002B3769">
      <w:pPr>
        <w:jc w:val="both"/>
        <w:rPr>
          <w:sz w:val="28"/>
          <w:szCs w:val="28"/>
        </w:rPr>
      </w:pPr>
    </w:p>
    <w:sectPr w:rsidR="002B3769">
      <w:pgSz w:w="11906" w:h="16838"/>
      <w:pgMar w:top="851" w:right="851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Noto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5035"/>
    <w:multiLevelType w:val="multilevel"/>
    <w:tmpl w:val="7884E0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0FD18C5"/>
    <w:multiLevelType w:val="multilevel"/>
    <w:tmpl w:val="DEBA2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8D2CB6"/>
    <w:multiLevelType w:val="multilevel"/>
    <w:tmpl w:val="D67CEB2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58474602">
    <w:abstractNumId w:val="1"/>
  </w:num>
  <w:num w:numId="2" w16cid:durableId="788086458">
    <w:abstractNumId w:val="2"/>
  </w:num>
  <w:num w:numId="3" w16cid:durableId="15038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69"/>
    <w:rsid w:val="001E6A34"/>
    <w:rsid w:val="002B3769"/>
    <w:rsid w:val="005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8E44"/>
  <w15:docId w15:val="{82FF4F61-AC79-4586-B9E7-9DC4EDA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customStyle="1" w:styleId="a3">
    <w:name w:val="Текст выноски Знак"/>
    <w:link w:val="a4"/>
    <w:uiPriority w:val="99"/>
    <w:semiHidden/>
    <w:qFormat/>
    <w:rsid w:val="00F6199E"/>
    <w:rPr>
      <w:rFonts w:ascii="Tahoma" w:hAnsi="Tahoma" w:cs="Tahoma"/>
      <w:sz w:val="16"/>
      <w:szCs w:val="16"/>
      <w:lang w:eastAsia="ar-SA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C1900"/>
    <w:rPr>
      <w:lang w:eastAsia="ar-SA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List"/>
    <w:basedOn w:val="a9"/>
    <w:rPr>
      <w:rFonts w:ascii="Arial" w:hAnsi="Arial"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4">
    <w:name w:val="Balloon Text"/>
    <w:basedOn w:val="a"/>
    <w:link w:val="a3"/>
    <w:uiPriority w:val="99"/>
    <w:semiHidden/>
    <w:unhideWhenUsed/>
    <w:qFormat/>
    <w:rsid w:val="00F6199E"/>
    <w:rPr>
      <w:rFonts w:ascii="Tahoma" w:hAnsi="Tahoma"/>
      <w:sz w:val="16"/>
      <w:szCs w:val="16"/>
      <w:lang w:val="x-none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0C1900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D6490F"/>
    <w:pPr>
      <w:ind w:left="720"/>
      <w:contextualSpacing/>
    </w:p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4B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90AC-5B35-4592-B0C5-7127D66C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dc:description/>
  <cp:lastModifiedBy>Лещевич Евгений Геннадьевич</cp:lastModifiedBy>
  <cp:revision>6</cp:revision>
  <cp:lastPrinted>2025-10-25T08:02:00Z</cp:lastPrinted>
  <dcterms:created xsi:type="dcterms:W3CDTF">2026-06-25T09:10:00Z</dcterms:created>
  <dcterms:modified xsi:type="dcterms:W3CDTF">2026-07-06T07:45:00Z</dcterms:modified>
  <dc:language>ru-RU</dc:language>
</cp:coreProperties>
</file>